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5CA" w:rsidRDefault="009145B7" w:rsidP="003375CA">
      <w:pPr>
        <w:jc w:val="center"/>
        <w:rPr>
          <w:b/>
        </w:rPr>
      </w:pPr>
      <w:r>
        <w:rPr>
          <w:b/>
        </w:rPr>
        <w:t xml:space="preserve">Uchwała nr 3 </w:t>
      </w:r>
    </w:p>
    <w:p w:rsidR="003375CA" w:rsidRDefault="003375CA" w:rsidP="003375CA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3375CA" w:rsidRDefault="003375CA" w:rsidP="003375CA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3375CA" w:rsidRDefault="003375CA" w:rsidP="003375CA">
      <w:pPr>
        <w:jc w:val="center"/>
        <w:rPr>
          <w:b/>
        </w:rPr>
      </w:pPr>
      <w:r>
        <w:rPr>
          <w:b/>
        </w:rPr>
        <w:t>z dnia 17.06.2025r.</w:t>
      </w:r>
    </w:p>
    <w:p w:rsidR="003375CA" w:rsidRDefault="003375CA" w:rsidP="003375CA">
      <w:pPr>
        <w:jc w:val="center"/>
        <w:rPr>
          <w:b/>
        </w:rPr>
      </w:pPr>
      <w:r>
        <w:rPr>
          <w:b/>
        </w:rPr>
        <w:t>w sprawie przyjęcia porządku obrad</w:t>
      </w:r>
    </w:p>
    <w:p w:rsidR="003375CA" w:rsidRDefault="003375CA" w:rsidP="003375CA">
      <w:pPr>
        <w:rPr>
          <w:b/>
        </w:rPr>
      </w:pPr>
    </w:p>
    <w:p w:rsidR="003375CA" w:rsidRDefault="003375CA" w:rsidP="003375CA">
      <w:r>
        <w:t>Zwyczajne Walne Zgromadzenie ENERGOINSTAL S.A. z siedzibą w Katowicach postanawia przyjąć następujący porządek obrad:</w:t>
      </w:r>
    </w:p>
    <w:p w:rsidR="003375CA" w:rsidRDefault="003375CA" w:rsidP="003375CA"/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</w:pPr>
      <w:r>
        <w:t>Otwarcie Zwyczajnego Walnego Zgromadzenia.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Wybór Przewodniczącego Walnego Zgromadzenia.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Stwierdzenie prawidłowości zwołania Walnego Zgromadzenia i jego zdolności do podejmowania uchwał.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Wybór Komisji Skrutacyjnej.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Przyjęcie porządku obrad Zwyczajnego Walnego Zgromadzenia.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Przedstawienie Sprawozdania finansowego Spółki za rok 2024 oraz skonsolidowanego Sprawozdania finansowego Grupy Kapitałowej za rok 2024 oraz Sprawozdania Zarządu z działalności Spółki za rok 2024 oraz Sprawozdania Zarządu z działalności Grupy Kapitałowej za rok 2024 wraz z opiniami biegłego rewidenta.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 xml:space="preserve">Przedstawienie przez Radę Nadzorczą oceny Sprawozdania Finansowego jednostkowego i skonsolidowanego spółki </w:t>
      </w:r>
      <w:proofErr w:type="spellStart"/>
      <w:r>
        <w:t>Energoinstal</w:t>
      </w:r>
      <w:proofErr w:type="spellEnd"/>
      <w:r>
        <w:t xml:space="preserve"> S.A., Sprawozdania Zarządu z działalności Spółki i Grupy Kapitałowej oraz propozycji Zarządu dotyczącej przeznaczenia zysku za rok obrotowy 2024, a także z oceny sytuacji Spółki za rok 2024.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Przedstawienie Sprawozdania z działalności Rady Nadzorczej za rok 2024.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Rozpatrzenie i zatwierdzenie Sprawozdania finansowego Spółki za rok 2024.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Rozpatrzenie i zatwierdzenie Sprawozdania Zarządu z działalności Spółki za rok 2024.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 xml:space="preserve">Podjęcie uchwały o przeznaczeniu zysku Spółki za rok 2024. 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Rozpatrzenie i zatwierdzenie Sprawozdania finansowego Grupy Kapitałowej ENERGOINSTAL S.A. za rok 2024.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Rozpatrzenie i zatwierdzenie Sprawozdania Zarządu z działalności Grupy Kapitałowej ENERGOINSTAL S.A. za rok 2024.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 xml:space="preserve">Podjęcie uchwały w sprawie zaopiniowania sprawozdania o wynagrodzeniach członków Zarządu i Rady Nadzorczej </w:t>
      </w:r>
      <w:proofErr w:type="spellStart"/>
      <w:r>
        <w:t>Energoinstal</w:t>
      </w:r>
      <w:proofErr w:type="spellEnd"/>
      <w:r>
        <w:t xml:space="preserve"> S.A. za rok 2024.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t>Podjęcie uchwał w sprawie udzielenia absolutorium członkom Zarządu Spółki z wykonania przez nich obowiązków za rok 2024.</w:t>
      </w:r>
    </w:p>
    <w:p w:rsidR="003375CA" w:rsidRDefault="003375CA" w:rsidP="003375CA">
      <w:pPr>
        <w:numPr>
          <w:ilvl w:val="0"/>
          <w:numId w:val="1"/>
        </w:numPr>
        <w:tabs>
          <w:tab w:val="clear" w:pos="360"/>
          <w:tab w:val="num" w:pos="709"/>
          <w:tab w:val="num" w:pos="1134"/>
        </w:tabs>
        <w:spacing w:line="360" w:lineRule="auto"/>
        <w:ind w:left="709" w:hanging="709"/>
        <w:jc w:val="both"/>
      </w:pPr>
      <w:r>
        <w:lastRenderedPageBreak/>
        <w:t>Podjęcie uchwał w sprawie udzielenia absolutorium członkom Rady Nadzorczej Spółki z wykonania przez nich obowiązków za rok 2024.</w:t>
      </w:r>
    </w:p>
    <w:p w:rsidR="003375CA" w:rsidRDefault="003375CA" w:rsidP="003375CA">
      <w:pPr>
        <w:pStyle w:val="Akapitzlist"/>
        <w:numPr>
          <w:ilvl w:val="0"/>
          <w:numId w:val="1"/>
        </w:numPr>
        <w:tabs>
          <w:tab w:val="num" w:pos="644"/>
        </w:tabs>
        <w:suppressAutoHyphens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Zamknięcie obrad Zwyczajnego Walnego Zgromadzenia. </w:t>
      </w:r>
    </w:p>
    <w:p w:rsidR="003375CA" w:rsidRDefault="003375CA" w:rsidP="003375CA">
      <w:pPr>
        <w:tabs>
          <w:tab w:val="num" w:pos="1134"/>
        </w:tabs>
        <w:spacing w:line="360" w:lineRule="auto"/>
        <w:ind w:left="709"/>
        <w:jc w:val="both"/>
      </w:pPr>
    </w:p>
    <w:p w:rsidR="003375CA" w:rsidRDefault="003375CA" w:rsidP="003375CA">
      <w:pPr>
        <w:tabs>
          <w:tab w:val="num" w:pos="709"/>
          <w:tab w:val="num" w:pos="1134"/>
        </w:tabs>
        <w:spacing w:line="360" w:lineRule="auto"/>
        <w:ind w:left="709"/>
      </w:pPr>
    </w:p>
    <w:p w:rsidR="003375CA" w:rsidRDefault="003375CA" w:rsidP="003375CA"/>
    <w:p w:rsidR="003375CA" w:rsidRDefault="003375CA" w:rsidP="003375CA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9145B7" w:rsidTr="009145B7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B7" w:rsidRDefault="009145B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9145B7" w:rsidRDefault="009145B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9145B7" w:rsidTr="009145B7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9145B7" w:rsidRDefault="009145B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9145B7" w:rsidRDefault="009145B7" w:rsidP="009145B7">
      <w:pPr>
        <w:jc w:val="both"/>
        <w:rPr>
          <w:rFonts w:ascii="Tahoma" w:hAnsi="Tahoma" w:cs="Tahoma"/>
        </w:rPr>
      </w:pPr>
    </w:p>
    <w:p w:rsidR="009145B7" w:rsidRDefault="009145B7" w:rsidP="009145B7">
      <w:pPr>
        <w:jc w:val="both"/>
        <w:rPr>
          <w:rFonts w:ascii="Tahoma" w:hAnsi="Tahoma" w:cs="Tahoma"/>
        </w:rPr>
      </w:pPr>
    </w:p>
    <w:p w:rsidR="009145B7" w:rsidRDefault="009145B7" w:rsidP="009145B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9145B7" w:rsidRDefault="009145B7" w:rsidP="009145B7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9145B7" w:rsidRDefault="009145B7" w:rsidP="009145B7">
      <w:pPr>
        <w:jc w:val="both"/>
        <w:rPr>
          <w:rFonts w:ascii="Tahoma" w:hAnsi="Tahoma" w:cs="Tahoma"/>
        </w:rPr>
      </w:pPr>
    </w:p>
    <w:p w:rsidR="009145B7" w:rsidRDefault="009145B7" w:rsidP="009145B7">
      <w:pPr>
        <w:jc w:val="both"/>
        <w:rPr>
          <w:rFonts w:ascii="Tahoma" w:hAnsi="Tahoma" w:cs="Tahoma"/>
        </w:rPr>
      </w:pPr>
    </w:p>
    <w:p w:rsidR="009145B7" w:rsidRDefault="009145B7" w:rsidP="009145B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9145B7" w:rsidRDefault="009145B7" w:rsidP="009145B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9145B7" w:rsidRDefault="009145B7" w:rsidP="009145B7"/>
    <w:p w:rsidR="003375CA" w:rsidRDefault="003375CA" w:rsidP="003375CA"/>
    <w:p w:rsidR="00522305" w:rsidRDefault="00522305"/>
    <w:sectPr w:rsidR="00522305" w:rsidSect="004A1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72FED"/>
    <w:multiLevelType w:val="hybridMultilevel"/>
    <w:tmpl w:val="CBC017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F62185"/>
    <w:rsid w:val="003375CA"/>
    <w:rsid w:val="00522305"/>
    <w:rsid w:val="0074326F"/>
    <w:rsid w:val="009145B7"/>
    <w:rsid w:val="00F62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5CA"/>
    <w:pPr>
      <w:suppressAutoHyphens/>
      <w:ind w:left="720"/>
      <w:contextualSpacing/>
    </w:pPr>
    <w:rPr>
      <w:rFonts w:ascii="Tahoma" w:hAnsi="Tahoma"/>
      <w:color w:val="00000A"/>
      <w:sz w:val="22"/>
      <w:szCs w:val="22"/>
    </w:rPr>
  </w:style>
  <w:style w:type="table" w:styleId="Tabela-Siatka">
    <w:name w:val="Table Grid"/>
    <w:basedOn w:val="Standardowy"/>
    <w:rsid w:val="0091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1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3</cp:revision>
  <dcterms:created xsi:type="dcterms:W3CDTF">2025-05-15T10:25:00Z</dcterms:created>
  <dcterms:modified xsi:type="dcterms:W3CDTF">2025-05-15T10:27:00Z</dcterms:modified>
</cp:coreProperties>
</file>